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3A868" w14:textId="77777777" w:rsidR="00C85B93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 Gospodarki Krajowej w Kutnie</w:t>
      </w:r>
    </w:p>
    <w:p w14:paraId="112092F9" w14:textId="77777777" w:rsidR="00C85B93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29B3113B" w14:textId="77777777" w:rsidR="00C85B93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do praktyk na kierunku ratownictwo medyczne </w:t>
      </w:r>
    </w:p>
    <w:p w14:paraId="55A8D5CE" w14:textId="77777777" w:rsidR="00C85B93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2025/2026</w:t>
      </w:r>
    </w:p>
    <w:p w14:paraId="491F23B7" w14:textId="77777777" w:rsidR="00C85B93" w:rsidRDefault="00C85B9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877"/>
        <w:gridCol w:w="516"/>
        <w:gridCol w:w="1360"/>
        <w:gridCol w:w="1875"/>
        <w:gridCol w:w="1876"/>
        <w:gridCol w:w="1411"/>
        <w:gridCol w:w="466"/>
        <w:gridCol w:w="1887"/>
      </w:tblGrid>
      <w:tr w:rsidR="00C85B93" w14:paraId="0F60DF27" w14:textId="77777777">
        <w:trPr>
          <w:trHeight w:val="165"/>
          <w:jc w:val="center"/>
        </w:trPr>
        <w:tc>
          <w:tcPr>
            <w:tcW w:w="2393" w:type="dxa"/>
            <w:gridSpan w:val="2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AA0231" w14:textId="77777777" w:rsidR="00C85B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 w ramach którego realizowana jest praktyka</w:t>
            </w:r>
          </w:p>
        </w:tc>
        <w:tc>
          <w:tcPr>
            <w:tcW w:w="8875" w:type="dxa"/>
            <w:gridSpan w:val="6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722DC0D" w14:textId="77777777" w:rsidR="00C85B93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Praktyka śródroczna – oddział kardiologii</w:t>
            </w:r>
          </w:p>
        </w:tc>
      </w:tr>
      <w:tr w:rsidR="00C85B93" w14:paraId="1103829F" w14:textId="77777777">
        <w:trPr>
          <w:trHeight w:val="165"/>
          <w:jc w:val="center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5D9B89" w14:textId="77777777" w:rsidR="00C85B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 praktyk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C248B5F" w14:textId="6D7508D0" w:rsidR="00C85B93" w:rsidRDefault="00C85B93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85B93" w14:paraId="109523AB" w14:textId="77777777">
        <w:trPr>
          <w:trHeight w:val="165"/>
          <w:jc w:val="center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B6CFB3" w14:textId="77777777" w:rsidR="00C85B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564AD9DF" w14:textId="77777777" w:rsidR="00C85B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niestacjonarne</w:t>
            </w:r>
          </w:p>
        </w:tc>
      </w:tr>
      <w:tr w:rsidR="00C85B93" w14:paraId="5C04176B" w14:textId="77777777">
        <w:trPr>
          <w:trHeight w:val="165"/>
          <w:jc w:val="center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8620ED" w14:textId="77777777" w:rsidR="00C85B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68A9FAB6" w14:textId="77777777" w:rsidR="00C85B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93" w14:paraId="114402C6" w14:textId="77777777">
        <w:trPr>
          <w:trHeight w:val="165"/>
          <w:jc w:val="center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035504" w14:textId="77777777" w:rsidR="00C85B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EE13892" w14:textId="77777777" w:rsidR="00C85B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nauki o zdrowiu</w:t>
            </w:r>
          </w:p>
        </w:tc>
      </w:tr>
      <w:tr w:rsidR="00C85B93" w14:paraId="319D068D" w14:textId="77777777">
        <w:trPr>
          <w:trHeight w:val="165"/>
          <w:jc w:val="center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2B0F36" w14:textId="77777777" w:rsidR="00C85B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03F38E0C" w14:textId="77777777" w:rsidR="00C85B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C85B93" w14:paraId="6DDFEF7D" w14:textId="77777777">
        <w:trPr>
          <w:trHeight w:val="165"/>
          <w:jc w:val="center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111ECB" w14:textId="77777777" w:rsidR="00C85B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5BD74E33" w14:textId="77777777" w:rsidR="00C85B93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pierwszego stopnia, semestr V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I</w:t>
            </w:r>
          </w:p>
        </w:tc>
      </w:tr>
      <w:tr w:rsidR="00C85B93" w14:paraId="74D93AD6" w14:textId="77777777">
        <w:trPr>
          <w:trHeight w:val="165"/>
          <w:jc w:val="center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F37D01" w14:textId="77777777" w:rsidR="00C85B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120F6D1A" w14:textId="77777777" w:rsidR="00C85B93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 nauki kliniczne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 moduł D praktyki zawodowe</w:t>
            </w:r>
          </w:p>
        </w:tc>
      </w:tr>
      <w:tr w:rsidR="00C85B93" w14:paraId="0B6BBD37" w14:textId="77777777">
        <w:trPr>
          <w:trHeight w:val="165"/>
          <w:jc w:val="center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B30D04" w14:textId="77777777" w:rsidR="00C85B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0C07343D" w14:textId="77777777" w:rsidR="00C85B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w zakładzie opieki zdrowotnej</w:t>
            </w:r>
          </w:p>
        </w:tc>
      </w:tr>
      <w:tr w:rsidR="00C85B93" w14:paraId="4A7AD20B" w14:textId="77777777">
        <w:trPr>
          <w:trHeight w:val="165"/>
          <w:jc w:val="center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468B2C" w14:textId="77777777" w:rsidR="00C85B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ECTS/Godziny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055E690" w14:textId="77777777" w:rsidR="00C85B9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1/30</w:t>
            </w:r>
          </w:p>
        </w:tc>
      </w:tr>
      <w:tr w:rsidR="00C85B93" w14:paraId="4A2F8E68" w14:textId="77777777">
        <w:trPr>
          <w:trHeight w:val="277"/>
          <w:jc w:val="center"/>
        </w:trPr>
        <w:tc>
          <w:tcPr>
            <w:tcW w:w="2393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4D8BE85" w14:textId="77777777" w:rsidR="00C85B93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5" w:type="dxa"/>
            <w:gridSpan w:val="6"/>
            <w:tcBorders>
              <w:top w:val="single" w:sz="4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A11DBF1" w14:textId="77777777" w:rsidR="00C85B93" w:rsidRDefault="0000000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Znajomość zakresu obowiązków ratownika medycznego. Wiedza z zakresu – technik zabiegów medycznych.</w:t>
            </w:r>
          </w:p>
        </w:tc>
      </w:tr>
      <w:tr w:rsidR="00C85B93" w14:paraId="3F6A8140" w14:textId="77777777">
        <w:trPr>
          <w:trHeight w:val="277"/>
          <w:jc w:val="center"/>
        </w:trPr>
        <w:tc>
          <w:tcPr>
            <w:tcW w:w="2393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D770E2A" w14:textId="77777777" w:rsidR="00C85B93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5" w:type="dxa"/>
            <w:gridSpan w:val="6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B6727B0" w14:textId="77777777" w:rsidR="00C85B93" w:rsidRDefault="00000000">
            <w:pPr>
              <w:pStyle w:val="NormalnyWeb"/>
              <w:spacing w:beforeAutospacing="0" w:after="0" w:afterAutospacing="0"/>
              <w:jc w:val="both"/>
            </w:pPr>
            <w:r>
              <w:rPr>
                <w:sz w:val="20"/>
                <w:szCs w:val="20"/>
              </w:rPr>
              <w:t>Zapoznanie studentów z najważniejszymi schorzeniami układu sercowo-naczyniowego w zależności od wieku pacjenta. Przekazanie wiedzy na temat symptomatologii i zasad rozpoznawania najważniejszych chorób układu krążenia, ich kwalifikacji jako: stan zagrożenia życia, pilny lub wymagający planowej diagnostyki. Zapoznanie studentów z podstawowymi badaniami dodatkowymi w kardiologii, zwłaszcza elektrokardiografii. Przekazanie wiedzy dotyczących zasad postępowania w poszczególnych chorobach układu krążenia w zależności od stanu pacjenta. Nauka prowadzenia diagnostyki różnicowej u pacjentów prezentujących objawy sugerujące chorobę układu krążenia.</w:t>
            </w:r>
          </w:p>
        </w:tc>
      </w:tr>
      <w:tr w:rsidR="00C85B93" w14:paraId="698F2294" w14:textId="77777777">
        <w:trPr>
          <w:trHeight w:val="277"/>
          <w:jc w:val="center"/>
        </w:trPr>
        <w:tc>
          <w:tcPr>
            <w:tcW w:w="2393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3ED46E5" w14:textId="77777777" w:rsidR="00C85B93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5" w:type="dxa"/>
            <w:gridSpan w:val="6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0C5A671" w14:textId="77777777" w:rsidR="00C85B93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Instruktaż wstępny, bieżący, końcowy, dyskusja dydaktyczna, praca pod kontrolą.</w:t>
            </w:r>
          </w:p>
        </w:tc>
      </w:tr>
      <w:tr w:rsidR="00C85B93" w14:paraId="2E8E1794" w14:textId="77777777">
        <w:trPr>
          <w:trHeight w:val="277"/>
          <w:jc w:val="center"/>
        </w:trPr>
        <w:tc>
          <w:tcPr>
            <w:tcW w:w="2393" w:type="dxa"/>
            <w:gridSpan w:val="2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332E6667" w14:textId="77777777" w:rsidR="00C85B93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5" w:type="dxa"/>
            <w:gridSpan w:val="6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61B40B5" w14:textId="77777777" w:rsidR="00C85B93" w:rsidRDefault="00000000">
            <w:pPr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Prezentacja multimedialna, sprzęt medyczny, sprzęt stanowiący wyposażenie placówek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wzory dokumentacji</w:t>
            </w: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C85B93" w14:paraId="1AE4DF84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val="clear" w:color="auto" w:fill="FFFFFF"/>
            <w:vAlign w:val="center"/>
          </w:tcPr>
          <w:p w14:paraId="1C2B489B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38D32DB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C85B93" w14:paraId="6F2DB4CD" w14:textId="77777777">
        <w:trPr>
          <w:trHeight w:val="277"/>
          <w:jc w:val="center"/>
        </w:trPr>
        <w:tc>
          <w:tcPr>
            <w:tcW w:w="2393" w:type="dxa"/>
            <w:gridSpan w:val="2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95F8A44" w14:textId="77777777" w:rsidR="00C85B93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 w14:paraId="41483F33" w14:textId="77777777" w:rsidR="00C85B93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522" w:type="dxa"/>
            <w:gridSpan w:val="4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BAD61F8" w14:textId="77777777" w:rsidR="00C85B93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C.W26. przyczyny i rodzaje bólu w klatce piersiowej oraz jego diagnostykę;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59423CA" w14:textId="77777777" w:rsidR="00C85B93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C85B93" w14:paraId="0559EBAA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77E140F" w14:textId="77777777" w:rsidR="00C85B93" w:rsidRDefault="00C85B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AD45964" w14:textId="77777777" w:rsidR="00C85B93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C.W27 problematykę ostrego zespołu wieńcowego, zawału serca, nadciśnienia tętniczego, rozwarstwienia aorty, niewydolności krążenia, ostrego niedokrwienia kończyny, obrzęku płuc i zatorowości płucnej;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F763847" w14:textId="77777777" w:rsidR="00C85B93" w:rsidRDefault="00C85B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5B93" w14:paraId="75973C70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5B29380" w14:textId="77777777" w:rsidR="00C85B93" w:rsidRDefault="00C85B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ED17EED" w14:textId="77777777" w:rsidR="00C85B93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C.W29. przyczyny, objawy, zasady diagnozowania i postępowania terapeutycznego w zespole ostrej niewydolności oddechowej, zaostrzeniu przewlekłej obturacyjnej choroby płuc, astmie, ostrych stanach zapalnych dróg oddechowych i odmie opłucnowej;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5FF1361" w14:textId="77777777" w:rsidR="00C85B93" w:rsidRDefault="00C85B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5B93" w14:paraId="75CCB7DE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5F68A7A" w14:textId="77777777" w:rsidR="00C85B93" w:rsidRDefault="00C85B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E2B327B" w14:textId="77777777" w:rsidR="00C85B93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C.W55 przyczyny i objawy nagłego zatrzymania krążenia;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A3C4916" w14:textId="77777777" w:rsidR="00C85B93" w:rsidRDefault="00C85B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5B93" w14:paraId="552C95E4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9B6A89F" w14:textId="77777777" w:rsidR="00C85B93" w:rsidRDefault="00C85B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F6FC808" w14:textId="77777777" w:rsidR="00C85B93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C.W61 wskazania do wykonania defibrylacji manualnej, zautomatyzowanej i półautomatycznej oraz techniki ich wykonania;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E59C6CD" w14:textId="77777777" w:rsidR="00C85B93" w:rsidRDefault="00C85B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5B93" w14:paraId="3B87DA8F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A7F2991" w14:textId="77777777" w:rsidR="00C85B93" w:rsidRDefault="00C85B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B6A5C11" w14:textId="77777777" w:rsidR="00C85B93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C.W96 procedurę kardiowersji elektrycznej i elektrostymulacji zewnętrznej;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A5AE173" w14:textId="77777777" w:rsidR="00C85B93" w:rsidRDefault="00C85B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5B93" w14:paraId="7881AD6F" w14:textId="77777777">
        <w:trPr>
          <w:trHeight w:val="277"/>
          <w:jc w:val="center"/>
        </w:trPr>
        <w:tc>
          <w:tcPr>
            <w:tcW w:w="2393" w:type="dxa"/>
            <w:gridSpan w:val="2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5D87B5C" w14:textId="77777777" w:rsidR="00C85B93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 w14:paraId="3D016957" w14:textId="77777777" w:rsidR="00C85B93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A32FE2D" w14:textId="77777777" w:rsidR="00C85B9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C.U10. przeprowadzać badanie fizykalne pacjenta dorosłego w zakresie niezbędnym do ustalenia jego stanu;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14E00CF" w14:textId="77777777" w:rsidR="00C85B93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C85B93" w14:paraId="756B7D95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1E769EC" w14:textId="77777777" w:rsidR="00C85B93" w:rsidRDefault="00C85B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5D73A1B" w14:textId="77777777" w:rsidR="00C85B9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C.U13. wykonywać elektrokardiogram i interpretować go w podstawowym zakresie;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DD0090" w14:textId="77777777" w:rsidR="00C85B93" w:rsidRDefault="00C85B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5B93" w14:paraId="7DBAF5A4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7BDC546" w14:textId="77777777" w:rsidR="00C85B93" w:rsidRDefault="00C85B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645E9EC" w14:textId="77777777" w:rsidR="00C85B9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C.U14. monitorować czynność układu krążenia metodami nieinwazyjnymi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32BADE5" w14:textId="77777777" w:rsidR="00C85B93" w:rsidRDefault="00C85B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5B93" w14:paraId="2D8D1E2A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86E916A" w14:textId="77777777" w:rsidR="00C85B93" w:rsidRDefault="00C85B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4CD344D" w14:textId="77777777" w:rsidR="00C85B9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C.U16. przeprowadzać analizę ewentualnych działań niepożądanych poszczególnych leków oraz interakcji między nimi;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F5C2892" w14:textId="77777777" w:rsidR="00C85B93" w:rsidRDefault="00C85B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5B93" w14:paraId="5B543494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9CB02C8" w14:textId="77777777" w:rsidR="00C85B93" w:rsidRDefault="00C85B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C367E1D" w14:textId="77777777" w:rsidR="00C85B9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C.U46 wykonywać defibrylację elektryczną z użyciem defibrylatora manualnego i zautomatyzowanego;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190CEA3" w14:textId="77777777" w:rsidR="00C85B93" w:rsidRDefault="00C85B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5B93" w14:paraId="25052332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8720B39" w14:textId="77777777" w:rsidR="00C85B93" w:rsidRDefault="00C85B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A257467" w14:textId="77777777" w:rsidR="00C85B9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C.U47 wykonywać kardiowersję i elektrostymulację zewnętrzną serca;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9EF866E" w14:textId="77777777" w:rsidR="00C85B93" w:rsidRDefault="00C85B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5B93" w14:paraId="4F5463BF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1240AF5" w14:textId="77777777" w:rsidR="00C85B93" w:rsidRDefault="00C85B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EC53204" w14:textId="77777777" w:rsidR="00C85B9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C.U65 wykonywać procedury medyczne pod nadzorem lub na zlecenie lekarza;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E1CBB91" w14:textId="77777777" w:rsidR="00C85B93" w:rsidRDefault="00C85B9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5B93" w14:paraId="4BCE3FC4" w14:textId="77777777">
        <w:trPr>
          <w:trHeight w:val="277"/>
          <w:jc w:val="center"/>
        </w:trPr>
        <w:tc>
          <w:tcPr>
            <w:tcW w:w="2393" w:type="dxa"/>
            <w:gridSpan w:val="2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3836775" w14:textId="77777777" w:rsidR="00C85B93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W zakresie kompetencji 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społecznych Absolwent</w:t>
            </w:r>
          </w:p>
          <w:p w14:paraId="1324E1E0" w14:textId="77777777" w:rsidR="00C85B93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8FA1749" w14:textId="77777777" w:rsidR="00C85B93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>K.1. aktywnego słuchania, nawiązywania kontaktów interpersonalnych, skutecznego i empatycznego porozumiewania się z pacjentem;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D5BF4E0" w14:textId="77777777" w:rsidR="00C85B93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i ocena umiejętności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>praktycznych, dokumentacja praktyki</w:t>
            </w:r>
          </w:p>
        </w:tc>
      </w:tr>
      <w:tr w:rsidR="00C85B93" w14:paraId="607B52E9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2712EED" w14:textId="77777777" w:rsidR="00C85B93" w:rsidRDefault="00C85B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B220315" w14:textId="77777777" w:rsidR="00C85B93" w:rsidRDefault="00000000">
            <w:pPr>
              <w:tabs>
                <w:tab w:val="left" w:pos="85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2DCECF5" w14:textId="77777777" w:rsidR="00C85B93" w:rsidRDefault="00C85B93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85B93" w14:paraId="60D2D7AB" w14:textId="77777777">
        <w:trPr>
          <w:trHeight w:val="277"/>
          <w:jc w:val="center"/>
        </w:trPr>
        <w:tc>
          <w:tcPr>
            <w:tcW w:w="2393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628A1AA" w14:textId="77777777" w:rsidR="00C85B93" w:rsidRDefault="00C85B9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FCEDB9D" w14:textId="77777777" w:rsidR="00C85B93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K.6. </w:t>
            </w:r>
            <w:r>
              <w:rPr>
                <w:rFonts w:ascii="Times New Roman" w:hAnsi="Times New Roman"/>
                <w:sz w:val="20"/>
                <w:szCs w:val="20"/>
              </w:rPr>
              <w:t>kierowania się dobrem pacjenta;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DCBDC65" w14:textId="77777777" w:rsidR="00C85B93" w:rsidRDefault="00C85B93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85B93" w14:paraId="74383CDC" w14:textId="77777777">
        <w:trPr>
          <w:trHeight w:val="277"/>
          <w:jc w:val="center"/>
        </w:trPr>
        <w:tc>
          <w:tcPr>
            <w:tcW w:w="2393" w:type="dxa"/>
            <w:gridSpan w:val="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13A8B82E" w14:textId="77777777" w:rsidR="00C85B93" w:rsidRDefault="00000000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weryfikacji-standard kształcenia</w:t>
            </w: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AAE7641" w14:textId="77777777" w:rsidR="00C85B93" w:rsidRDefault="00000000">
            <w:pPr>
              <w:spacing w:after="22" w:line="264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 zakresie wiedzy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14:paraId="21FB88A3" w14:textId="77777777" w:rsidR="00C85B93" w:rsidRDefault="00000000">
            <w:pPr>
              <w:spacing w:after="0" w:line="290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test dopasowania;</w:t>
            </w:r>
          </w:p>
          <w:p w14:paraId="49B593B4" w14:textId="77777777" w:rsidR="00C85B93" w:rsidRDefault="00000000">
            <w:pPr>
              <w:spacing w:after="0" w:line="290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 zakresie umi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ejętności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rojekt, prezentacja</w:t>
            </w:r>
          </w:p>
          <w:p w14:paraId="55F04CF6" w14:textId="77777777" w:rsidR="00C85B93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 zakresie kompetencji społecznych: Esej refleksyjn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amoocena.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EC55AC5" w14:textId="77777777" w:rsidR="00C85B93" w:rsidRDefault="00C85B93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85B93" w14:paraId="08C5D200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C83C985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6D6C80F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85B93" w14:paraId="2883AF44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281608B7" w14:textId="77777777" w:rsidR="00C85B93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Przewlekła niewydolność serca. Ostra niewydolność serca, obrzęk płuc, wstrząs kardiogenny. Miażdżyca, przewlekłe i ostre zespoły wieńcowe, zapalenie mięśnia sercowego i osierdzia. Podstawy interpretacji elektrokardiogramu.</w:t>
            </w:r>
          </w:p>
        </w:tc>
        <w:tc>
          <w:tcPr>
            <w:tcW w:w="2353" w:type="dxa"/>
            <w:gridSpan w:val="2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0592F97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15</w:t>
            </w:r>
          </w:p>
        </w:tc>
      </w:tr>
      <w:tr w:rsidR="00C85B93" w14:paraId="3CFAD4CF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5EE77D79" w14:textId="77777777" w:rsidR="00C85B93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Ostre zespoły aortalne, tamponada osierdzia, wybrane nabyte wady zastawkowe serca. Nadciśnienie tętnicze. Tachyarytmie, NZK, nagły zgon sercowy, kardiowersja i defibrylacja, ICD i resynchronizacja. Bradyarytmie, stymulacja. Wybrane zagadnienia kardiologii dziecięcej.</w:t>
            </w:r>
          </w:p>
        </w:tc>
        <w:tc>
          <w:tcPr>
            <w:tcW w:w="2353" w:type="dxa"/>
            <w:gridSpan w:val="2"/>
            <w:tcBorders>
              <w:top w:val="single" w:sz="6" w:space="0" w:color="00000A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1C56684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15</w:t>
            </w:r>
          </w:p>
        </w:tc>
      </w:tr>
      <w:tr w:rsidR="00C85B93" w14:paraId="35C9A81F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DC2D09A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C85B93" w14:paraId="33AD7BBA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44370A0" w14:textId="77777777" w:rsidR="00C85B93" w:rsidRDefault="00000000">
            <w:pPr>
              <w:spacing w:after="0"/>
              <w:ind w:lef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Praktyki zawodowe</w:t>
            </w:r>
          </w:p>
          <w:p w14:paraId="7A4468E9" w14:textId="77777777" w:rsidR="00C85B93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a) zaliczenie</w:t>
            </w:r>
          </w:p>
          <w:p w14:paraId="2D79BB17" w14:textId="77777777" w:rsidR="00C85B93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b) rozwiązanie zadania problemowego, realizacja procedury medycznej wg kryteriów</w:t>
            </w:r>
          </w:p>
          <w:p w14:paraId="320B325B" w14:textId="77777777" w:rsidR="00C85B93" w:rsidRDefault="0000000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c) 100% obecności na zajęciach, zalicz. umiejętności zawodowych poprzez uzyskanie ≥60% wymaganej punktacji za przewidziane formy weryfikacji efektów uczenia się, pozytywna postawa zawodowa</w:t>
            </w:r>
          </w:p>
          <w:p w14:paraId="72978E18" w14:textId="77777777" w:rsidR="00C85B93" w:rsidRDefault="00C85B9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332209" w14:textId="77777777" w:rsidR="00C85B9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C85B93" w14:paraId="6E5A0D39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1705AD9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C85B93" w14:paraId="06987D77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FBA2E1C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48798F3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110385A3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F2A6C4C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6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9896E49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1858B5B9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E402D76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4,5</w:t>
            </w:r>
          </w:p>
          <w:p w14:paraId="1F1CC4A3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DB0609B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6276E768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C85B93" w14:paraId="1D47E4E9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311FB4D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03E26DE0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09DE6FF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64B37616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3C625B3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&gt;75%</w:t>
            </w:r>
          </w:p>
          <w:p w14:paraId="73A11998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6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65FC6B2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 do &gt;85%</w:t>
            </w:r>
          </w:p>
          <w:p w14:paraId="2356527D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1A74540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85% do &gt;90%</w:t>
            </w:r>
          </w:p>
          <w:p w14:paraId="491878CC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ADF0E10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90% do &gt;100%</w:t>
            </w:r>
          </w:p>
          <w:p w14:paraId="6A2B617D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C85B93" w14:paraId="787B9537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A2572B8" w14:textId="77777777" w:rsidR="00C85B9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39AEDFE6" w14:textId="77777777" w:rsidR="00C85B93" w:rsidRDefault="00000000">
            <w:pPr>
              <w:numPr>
                <w:ilvl w:val="0"/>
                <w:numId w:val="1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04D05958" w14:textId="77777777" w:rsidR="00C85B93" w:rsidRDefault="00000000">
            <w:pPr>
              <w:numPr>
                <w:ilvl w:val="0"/>
                <w:numId w:val="1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48002FD4" w14:textId="77777777" w:rsidR="00C85B9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uczenia się nie zostały osiągnięte,</w:t>
            </w:r>
          </w:p>
          <w:p w14:paraId="4A37ADF5" w14:textId="77777777" w:rsidR="00C85B93" w:rsidRDefault="00000000">
            <w:pPr>
              <w:widowControl w:val="0"/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 prezentuje zaangażowania i zainteresowania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przedmiotem.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551976F4" w14:textId="77777777" w:rsidR="00C85B9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4CF55E82" w14:textId="77777777" w:rsidR="00C85B93" w:rsidRDefault="00000000">
            <w:pPr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7C378255" w14:textId="77777777" w:rsidR="00C85B93" w:rsidRDefault="00000000">
            <w:pPr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788FE04D" w14:textId="77777777" w:rsidR="00C85B9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uczenia się w stopniu dostatecznym,</w:t>
            </w:r>
          </w:p>
          <w:p w14:paraId="429CD9B1" w14:textId="77777777" w:rsidR="00C85B93" w:rsidRDefault="00000000">
            <w:pPr>
              <w:widowControl w:val="0"/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16582E8D" w14:textId="77777777" w:rsidR="00C85B9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4FFE8321" w14:textId="77777777" w:rsidR="00C85B93" w:rsidRDefault="00000000">
            <w:pPr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podstawową wiedzę i umiejętności pozwalające na zrozumienie większości zagadnień z danego przedmiotu,</w:t>
            </w:r>
          </w:p>
          <w:p w14:paraId="71F973C2" w14:textId="77777777" w:rsidR="00C85B93" w:rsidRDefault="00000000">
            <w:pPr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09DAD377" w14:textId="77777777" w:rsidR="00C85B9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uczenia się w stopniu zadowalającym,</w:t>
            </w:r>
          </w:p>
          <w:p w14:paraId="2AEF249E" w14:textId="77777777" w:rsidR="00C85B93" w:rsidRDefault="00000000">
            <w:pPr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wykazuje poczucie odpowiedzialności za zdrowie i życie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pacjentów, przejawia chęć doskonalenia zawodowego.</w:t>
            </w:r>
          </w:p>
        </w:tc>
        <w:tc>
          <w:tcPr>
            <w:tcW w:w="1876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335C9791" w14:textId="77777777" w:rsidR="00C85B9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022F6B2C" w14:textId="77777777" w:rsidR="00C85B93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wiedzę i umiejętności w zakresie treści rozszerzających pozwalające na zrozumienie zagadnień objętych programem studiów,</w:t>
            </w:r>
          </w:p>
          <w:p w14:paraId="702F3420" w14:textId="77777777" w:rsidR="00C85B93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nieusyste-matyzowany prezentuje zdobytą wiedze i umiejętności,</w:t>
            </w:r>
          </w:p>
          <w:p w14:paraId="5DEF91DB" w14:textId="77777777" w:rsidR="00C85B93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efekty uczenia się w stopniu dobrym,</w:t>
            </w:r>
          </w:p>
          <w:p w14:paraId="4ABB746C" w14:textId="77777777" w:rsidR="00C85B93" w:rsidRDefault="00000000">
            <w:pPr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odpowiedzialności za zdrowie i życie pacjentów,                  - przejawia chęć ciągłego doskonalenia zawodowego.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146E225D" w14:textId="77777777" w:rsidR="00C85B9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6028F611" w14:textId="77777777" w:rsidR="00C85B93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wiedzę i umiejętności w zakresie treści rozszerzających pozwalające na zrozumienie zagadnień objętych programem studiów,</w:t>
            </w:r>
          </w:p>
          <w:p w14:paraId="1E74D16E" w14:textId="77777777" w:rsidR="00C85B93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prawidłowy zasób wiedzy, dostrzega i koryguje błędy popełniane przy rozwiązywaniu określonego zadania; efekty uczenia się opanował na poziomie ponad dobrym,</w:t>
            </w:r>
          </w:p>
          <w:p w14:paraId="029327FB" w14:textId="77777777" w:rsidR="00C85B93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jest odpowiedzialny, sumienny, odczuwa potrzebę stałego doskonalenia zawodowego.</w:t>
            </w:r>
          </w:p>
        </w:tc>
        <w:tc>
          <w:tcPr>
            <w:tcW w:w="188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2717271" w14:textId="77777777" w:rsidR="00C85B9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354043FA" w14:textId="77777777" w:rsidR="00C85B93" w:rsidRDefault="00000000">
            <w:pPr>
              <w:numPr>
                <w:ilvl w:val="0"/>
                <w:numId w:val="6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studiów w zakresie treści dopełniających,</w:t>
            </w:r>
          </w:p>
          <w:p w14:paraId="7D7CA003" w14:textId="77777777" w:rsidR="00C85B93" w:rsidRDefault="00000000">
            <w:pPr>
              <w:numPr>
                <w:ilvl w:val="0"/>
                <w:numId w:val="6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31139D42" w14:textId="77777777" w:rsidR="00C85B9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5884C4B7" w14:textId="77777777" w:rsidR="00C85B93" w:rsidRDefault="00000000">
            <w:pPr>
              <w:numPr>
                <w:ilvl w:val="0"/>
                <w:numId w:val="7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zaangażowany w realizację przydzielonych zadań, odpowiedzialny, sumienny, odczuwa potrzebę stałego doskonalenia zawodowego.</w:t>
            </w:r>
          </w:p>
        </w:tc>
      </w:tr>
      <w:tr w:rsidR="00C85B93" w14:paraId="1A02A015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8185F09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C85B93" w14:paraId="1B78B053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1C407DD" w14:textId="77777777" w:rsidR="00C85B93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Style w:val="Wyrnienieuser"/>
                <w:rFonts w:ascii="Times New Roman" w:eastAsia="Times New Roman" w:hAnsi="Times New Roman" w:cs="Times New Roman"/>
                <w:i w:val="0"/>
                <w:kern w:val="2"/>
                <w:sz w:val="20"/>
                <w:szCs w:val="20"/>
                <w:lang w:eastAsia="pl-PL"/>
              </w:rPr>
              <w:t>Interna Szczeklika - mały podręcznik 2023/2024. Piotr Gajewski, Roman Jaeschke Wydawca Medycyna Praktyczna. Kraków, 2023. ISBN: 9788374307000</w:t>
            </w:r>
          </w:p>
          <w:p w14:paraId="086E9902" w14:textId="77777777" w:rsidR="00C85B93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Style w:val="Wyrnienieuser"/>
                <w:rFonts w:ascii="Times New Roman" w:eastAsia="Times New Roman" w:hAnsi="Times New Roman" w:cs="Times New Roman"/>
                <w:i w:val="0"/>
                <w:kern w:val="2"/>
                <w:sz w:val="20"/>
                <w:szCs w:val="20"/>
                <w:lang w:eastAsia="pl-PL"/>
              </w:rPr>
              <w:t>Stany nagłe - kardiologia - Tomasz Hryniewiecki, Piotr Pruszczyk. Wydawca: Medical Tribune Polska. Warszawa, 2020. ISBN: 9788395719844</w:t>
            </w:r>
          </w:p>
          <w:p w14:paraId="15F08E9D" w14:textId="77777777" w:rsidR="00C85B93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Style w:val="Wyrnienieuser"/>
                <w:rFonts w:ascii="Times New Roman" w:eastAsia="Times New Roman" w:hAnsi="Times New Roman" w:cs="Times New Roman"/>
                <w:i w:val="0"/>
                <w:kern w:val="2"/>
                <w:sz w:val="20"/>
                <w:szCs w:val="20"/>
                <w:lang w:eastAsia="pl-PL"/>
              </w:rPr>
              <w:t>Elektrokardiografia dla lekarza praktyka. Tomasz Tomasik, Adam Windak, Anna Skalska, Jolanta KulczyckaŻyczkowska, Jozef Kocemba. Wydawca Vesalius. Kraków 1998. Indeks 1211</w:t>
            </w:r>
          </w:p>
          <w:p w14:paraId="489BC8F1" w14:textId="77777777" w:rsidR="00C85B93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Style w:val="Wyrnienieuser"/>
                <w:rFonts w:ascii="Times New Roman" w:eastAsia="Times New Roman" w:hAnsi="Times New Roman" w:cs="Times New Roman"/>
                <w:i w:val="0"/>
                <w:kern w:val="2"/>
                <w:sz w:val="20"/>
                <w:szCs w:val="20"/>
                <w:lang w:eastAsia="pl-PL"/>
              </w:rPr>
              <w:t>Kardiologia dziecięca (seria Mobile medicine). Janusz Skalski, Myung K. Park. Wydawca Elsevier Urban &amp; Partner. Indeks 10725. Wrocław 2011. ISBN: 9788376093802</w:t>
            </w:r>
          </w:p>
        </w:tc>
      </w:tr>
      <w:tr w:rsidR="00C85B93" w14:paraId="2EFC01AE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01133C7" w14:textId="77777777" w:rsidR="00C85B9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C85B93" w14:paraId="6970C42B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4D94662" w14:textId="77777777" w:rsidR="00C85B93" w:rsidRDefault="00000000">
            <w:pPr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1.   Kardiologia - kompendium. David Laflamme - red. wyd. pol. Grzegorz Opolski. Wydawca PZWL. Warszawa, 2023. ISBN: 9788301226848</w:t>
            </w:r>
          </w:p>
          <w:p w14:paraId="6E6DDA5E" w14:textId="77777777" w:rsidR="00C85B93" w:rsidRDefault="00000000">
            <w:pPr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2.  Kardiologia dziecięca 1-2. Wanda Kawalec, Krystyna Kubicka. Wydawca PZWL. Warszawa 2020. Indeks 3219. ISBN: 9788320061895</w:t>
            </w:r>
          </w:p>
          <w:p w14:paraId="075F2DE8" w14:textId="77777777" w:rsidR="00C85B93" w:rsidRDefault="00000000">
            <w:pPr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3.  Interpretacja EKG. Kurs podstawowy. Małgorzata Kurpesa, Bartosz Szafran. Wydawca PZWL. Warszawa, 2018. ISBN: 9788320054910</w:t>
            </w:r>
          </w:p>
        </w:tc>
      </w:tr>
    </w:tbl>
    <w:p w14:paraId="262289E1" w14:textId="77777777" w:rsidR="00C85B93" w:rsidRDefault="00C85B93">
      <w:pPr>
        <w:spacing w:after="200" w:line="276" w:lineRule="auto"/>
      </w:pPr>
    </w:p>
    <w:sectPr w:rsidR="00C85B93">
      <w:footerReference w:type="even" r:id="rId8"/>
      <w:footerReference w:type="default" r:id="rId9"/>
      <w:footerReference w:type="first" r:id="rId10"/>
      <w:pgSz w:w="11906" w:h="16838"/>
      <w:pgMar w:top="719" w:right="1417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5E44E" w14:textId="77777777" w:rsidR="00D2017B" w:rsidRDefault="00D2017B">
      <w:pPr>
        <w:spacing w:after="0" w:line="240" w:lineRule="auto"/>
      </w:pPr>
      <w:r>
        <w:separator/>
      </w:r>
    </w:p>
  </w:endnote>
  <w:endnote w:type="continuationSeparator" w:id="0">
    <w:p w14:paraId="635375C2" w14:textId="77777777" w:rsidR="00D2017B" w:rsidRDefault="00D20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E4A5" w14:textId="77777777" w:rsidR="00C85B93" w:rsidRDefault="00C85B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B7CE" w14:textId="77777777" w:rsidR="00C85B93" w:rsidRDefault="00C85B93">
    <w:pPr>
      <w:pStyle w:val="Stopka"/>
    </w:pPr>
  </w:p>
  <w:p w14:paraId="08C1151C" w14:textId="77777777" w:rsidR="00C85B93" w:rsidRDefault="00C85B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71552" w14:textId="77777777" w:rsidR="00C85B93" w:rsidRDefault="00C85B93">
    <w:pPr>
      <w:pStyle w:val="Stopka"/>
    </w:pPr>
  </w:p>
  <w:p w14:paraId="64499353" w14:textId="77777777" w:rsidR="00C85B93" w:rsidRDefault="00C85B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4E698" w14:textId="77777777" w:rsidR="00D2017B" w:rsidRDefault="00D2017B">
      <w:pPr>
        <w:spacing w:after="0" w:line="240" w:lineRule="auto"/>
      </w:pPr>
      <w:r>
        <w:separator/>
      </w:r>
    </w:p>
  </w:footnote>
  <w:footnote w:type="continuationSeparator" w:id="0">
    <w:p w14:paraId="52057C81" w14:textId="77777777" w:rsidR="00D2017B" w:rsidRDefault="00D201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20F3"/>
    <w:multiLevelType w:val="multilevel"/>
    <w:tmpl w:val="6412672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E817C4"/>
    <w:multiLevelType w:val="multilevel"/>
    <w:tmpl w:val="80E0A180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A19651B"/>
    <w:multiLevelType w:val="multilevel"/>
    <w:tmpl w:val="1800F612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48B7913"/>
    <w:multiLevelType w:val="multilevel"/>
    <w:tmpl w:val="2E7E1262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94D0F22"/>
    <w:multiLevelType w:val="multilevel"/>
    <w:tmpl w:val="9FE49F8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B11042C"/>
    <w:multiLevelType w:val="multilevel"/>
    <w:tmpl w:val="644E7E2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A406FC9"/>
    <w:multiLevelType w:val="multilevel"/>
    <w:tmpl w:val="868066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7ADE5F1A"/>
    <w:multiLevelType w:val="multilevel"/>
    <w:tmpl w:val="6BD668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7E957BE3"/>
    <w:multiLevelType w:val="multilevel"/>
    <w:tmpl w:val="1C4E5FD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38420782">
    <w:abstractNumId w:val="1"/>
  </w:num>
  <w:num w:numId="2" w16cid:durableId="91556029">
    <w:abstractNumId w:val="8"/>
  </w:num>
  <w:num w:numId="3" w16cid:durableId="201864596">
    <w:abstractNumId w:val="3"/>
  </w:num>
  <w:num w:numId="4" w16cid:durableId="1532570196">
    <w:abstractNumId w:val="0"/>
  </w:num>
  <w:num w:numId="5" w16cid:durableId="1813596083">
    <w:abstractNumId w:val="2"/>
  </w:num>
  <w:num w:numId="6" w16cid:durableId="1424768016">
    <w:abstractNumId w:val="5"/>
  </w:num>
  <w:num w:numId="7" w16cid:durableId="1324818827">
    <w:abstractNumId w:val="4"/>
  </w:num>
  <w:num w:numId="8" w16cid:durableId="1623805430">
    <w:abstractNumId w:val="7"/>
  </w:num>
  <w:num w:numId="9" w16cid:durableId="5168441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5B93"/>
    <w:rsid w:val="00C85B93"/>
    <w:rsid w:val="00D2017B"/>
    <w:rsid w:val="00E13105"/>
    <w:rsid w:val="00EB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E3EC4A"/>
  <w15:docId w15:val="{B0C549EE-26E8-46BB-B587-90A59A586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4460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customStyle="1" w:styleId="czeinternetoweuser">
    <w:name w:val="Łącze internetowe (user)"/>
    <w:uiPriority w:val="99"/>
    <w:semiHidden/>
    <w:unhideWhenUsed/>
    <w:qFormat/>
    <w:rsid w:val="00BC7728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character" w:customStyle="1" w:styleId="Wyrnienieuser">
    <w:name w:val="Wyróżnienie (user)"/>
    <w:basedOn w:val="Domylnaczcionkaakapitu"/>
    <w:uiPriority w:val="20"/>
    <w:qFormat/>
    <w:rsid w:val="00AA6773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ekstpodstawowy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qFormat/>
    <w:rsid w:val="00746450"/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user">
    <w:name w:val="Zawartość tabeli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user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1318</Words>
  <Characters>7910</Characters>
  <Application>Microsoft Office Word</Application>
  <DocSecurity>0</DocSecurity>
  <Lines>65</Lines>
  <Paragraphs>18</Paragraphs>
  <ScaleCrop>false</ScaleCrop>
  <Company/>
  <LinksUpToDate>false</LinksUpToDate>
  <CharactersWithSpaces>9210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Marcin Szymański</cp:lastModifiedBy>
  <cp:revision>48</cp:revision>
  <cp:lastPrinted>2022-12-14T12:28:00Z</cp:lastPrinted>
  <dcterms:created xsi:type="dcterms:W3CDTF">2021-10-20T12:26:00Z</dcterms:created>
  <dcterms:modified xsi:type="dcterms:W3CDTF">2026-06-24T12:07:00Z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